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65" w:rsidRPr="006C6565" w:rsidRDefault="006C6565" w:rsidP="006C6565">
      <w:pPr>
        <w:jc w:val="center"/>
        <w:rPr>
          <w:rFonts w:hint="eastAsia"/>
          <w:sz w:val="44"/>
          <w:szCs w:val="44"/>
        </w:rPr>
      </w:pPr>
      <w:r w:rsidRPr="006C6565">
        <w:rPr>
          <w:rFonts w:hint="eastAsia"/>
          <w:sz w:val="44"/>
          <w:szCs w:val="44"/>
        </w:rPr>
        <w:t>正火材料容器强制性要求</w:t>
      </w:r>
    </w:p>
    <w:p w:rsidR="006C6565" w:rsidRDefault="006C6565" w:rsidP="006C656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下列材料应在正火状态下使用：</w:t>
      </w:r>
      <w:r w:rsidRPr="006C6565">
        <w:rPr>
          <w:rFonts w:hint="eastAsia"/>
          <w:sz w:val="30"/>
          <w:szCs w:val="30"/>
        </w:rPr>
        <w:t>[GB/T 150.2-2011 p42 4.1.4]   (1)</w:t>
      </w:r>
      <w:r w:rsidRPr="006C6565">
        <w:rPr>
          <w:rFonts w:hint="eastAsia"/>
          <w:sz w:val="30"/>
          <w:szCs w:val="30"/>
        </w:rPr>
        <w:t>多层容器内筒的</w:t>
      </w:r>
      <w:r w:rsidRPr="006C6565">
        <w:rPr>
          <w:rFonts w:hint="eastAsia"/>
          <w:sz w:val="30"/>
          <w:szCs w:val="30"/>
        </w:rPr>
        <w:t xml:space="preserve">Q245R </w:t>
      </w:r>
      <w:r w:rsidRPr="006C6565">
        <w:rPr>
          <w:rFonts w:hint="eastAsia"/>
          <w:sz w:val="30"/>
          <w:szCs w:val="30"/>
        </w:rPr>
        <w:t>和</w:t>
      </w:r>
      <w:r w:rsidRPr="006C6565">
        <w:rPr>
          <w:rFonts w:hint="eastAsia"/>
          <w:sz w:val="30"/>
          <w:szCs w:val="30"/>
        </w:rPr>
        <w:t xml:space="preserve"> Q345R</w:t>
      </w:r>
      <w:r w:rsidRPr="006C6565">
        <w:rPr>
          <w:rFonts w:hint="eastAsia"/>
          <w:sz w:val="30"/>
          <w:szCs w:val="30"/>
        </w:rPr>
        <w:t>；</w:t>
      </w:r>
      <w:r w:rsidRPr="006C6565">
        <w:rPr>
          <w:rFonts w:hint="eastAsia"/>
          <w:sz w:val="30"/>
          <w:szCs w:val="30"/>
        </w:rPr>
        <w:t xml:space="preserve">   </w:t>
      </w:r>
    </w:p>
    <w:p w:rsidR="006C6565" w:rsidRDefault="006C6565" w:rsidP="006C6565">
      <w:pPr>
        <w:pStyle w:val="a3"/>
        <w:ind w:left="420" w:firstLineChars="0" w:firstLine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(2)</w:t>
      </w:r>
      <w:r w:rsidRPr="006C6565">
        <w:rPr>
          <w:rFonts w:hint="eastAsia"/>
          <w:sz w:val="30"/>
          <w:szCs w:val="30"/>
        </w:rPr>
        <w:t>厚度大于</w:t>
      </w:r>
      <w:r w:rsidRPr="006C6565">
        <w:rPr>
          <w:rFonts w:hint="eastAsia"/>
          <w:sz w:val="30"/>
          <w:szCs w:val="30"/>
        </w:rPr>
        <w:t xml:space="preserve"> 36mm </w:t>
      </w:r>
      <w:r w:rsidRPr="006C6565">
        <w:rPr>
          <w:rFonts w:hint="eastAsia"/>
          <w:sz w:val="30"/>
          <w:szCs w:val="30"/>
        </w:rPr>
        <w:t>的壳体用</w:t>
      </w:r>
      <w:r w:rsidRPr="006C6565">
        <w:rPr>
          <w:rFonts w:hint="eastAsia"/>
          <w:sz w:val="30"/>
          <w:szCs w:val="30"/>
        </w:rPr>
        <w:t xml:space="preserve"> Q245R </w:t>
      </w:r>
      <w:r w:rsidRPr="006C6565">
        <w:rPr>
          <w:rFonts w:hint="eastAsia"/>
          <w:sz w:val="30"/>
          <w:szCs w:val="30"/>
        </w:rPr>
        <w:t>和</w:t>
      </w:r>
      <w:r w:rsidRPr="006C6565">
        <w:rPr>
          <w:rFonts w:hint="eastAsia"/>
          <w:sz w:val="30"/>
          <w:szCs w:val="30"/>
        </w:rPr>
        <w:t xml:space="preserve"> Q345R</w:t>
      </w:r>
      <w:r w:rsidRPr="006C6565">
        <w:rPr>
          <w:rFonts w:hint="eastAsia"/>
          <w:sz w:val="30"/>
          <w:szCs w:val="30"/>
        </w:rPr>
        <w:t>；</w:t>
      </w:r>
      <w:r w:rsidRPr="006C6565">
        <w:rPr>
          <w:rFonts w:hint="eastAsia"/>
          <w:sz w:val="30"/>
          <w:szCs w:val="30"/>
        </w:rPr>
        <w:t xml:space="preserve">   </w:t>
      </w:r>
    </w:p>
    <w:p w:rsidR="006C6565" w:rsidRPr="006C6565" w:rsidRDefault="006C6565" w:rsidP="006C6565">
      <w:pPr>
        <w:pStyle w:val="a3"/>
        <w:ind w:left="420" w:firstLineChars="0" w:firstLine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(3)</w:t>
      </w:r>
      <w:r w:rsidRPr="006C6565">
        <w:rPr>
          <w:rFonts w:hint="eastAsia"/>
          <w:sz w:val="30"/>
          <w:szCs w:val="30"/>
        </w:rPr>
        <w:t>厚度大于</w:t>
      </w:r>
      <w:r w:rsidRPr="006C6565">
        <w:rPr>
          <w:rFonts w:hint="eastAsia"/>
          <w:sz w:val="30"/>
          <w:szCs w:val="30"/>
        </w:rPr>
        <w:t xml:space="preserve"> 50mm </w:t>
      </w:r>
      <w:r w:rsidRPr="006C6565">
        <w:rPr>
          <w:rFonts w:hint="eastAsia"/>
          <w:sz w:val="30"/>
          <w:szCs w:val="30"/>
        </w:rPr>
        <w:t>的其他受压元件</w:t>
      </w:r>
      <w:r w:rsidRPr="006C6565">
        <w:rPr>
          <w:rFonts w:hint="eastAsia"/>
          <w:sz w:val="30"/>
          <w:szCs w:val="30"/>
        </w:rPr>
        <w:t>(</w:t>
      </w:r>
      <w:r w:rsidRPr="006C6565">
        <w:rPr>
          <w:rFonts w:hint="eastAsia"/>
          <w:sz w:val="30"/>
          <w:szCs w:val="30"/>
        </w:rPr>
        <w:t>法兰、管板、平盖等</w:t>
      </w:r>
      <w:r w:rsidRPr="006C6565">
        <w:rPr>
          <w:rFonts w:hint="eastAsia"/>
          <w:sz w:val="30"/>
          <w:szCs w:val="30"/>
        </w:rPr>
        <w:t>)</w:t>
      </w:r>
      <w:r w:rsidRPr="006C6565">
        <w:rPr>
          <w:rFonts w:hint="eastAsia"/>
          <w:sz w:val="30"/>
          <w:szCs w:val="30"/>
        </w:rPr>
        <w:t>用</w:t>
      </w:r>
      <w:r w:rsidRPr="006C6565">
        <w:rPr>
          <w:rFonts w:hint="eastAsia"/>
          <w:sz w:val="30"/>
          <w:szCs w:val="30"/>
        </w:rPr>
        <w:t xml:space="preserve"> Q245R </w:t>
      </w:r>
      <w:r w:rsidRPr="006C6565">
        <w:rPr>
          <w:rFonts w:hint="eastAsia"/>
          <w:sz w:val="30"/>
          <w:szCs w:val="30"/>
        </w:rPr>
        <w:t>和</w:t>
      </w:r>
      <w:r w:rsidRPr="006C6565">
        <w:rPr>
          <w:rFonts w:hint="eastAsia"/>
          <w:sz w:val="30"/>
          <w:szCs w:val="30"/>
        </w:rPr>
        <w:t xml:space="preserve"> Q345R</w:t>
      </w:r>
      <w:r w:rsidRPr="006C6565">
        <w:rPr>
          <w:rFonts w:hint="eastAsia"/>
          <w:sz w:val="30"/>
          <w:szCs w:val="30"/>
        </w:rPr>
        <w:t>；</w:t>
      </w:r>
      <w:r w:rsidRPr="006C6565">
        <w:rPr>
          <w:rFonts w:hint="eastAsia"/>
          <w:sz w:val="30"/>
          <w:szCs w:val="30"/>
        </w:rPr>
        <w:t xml:space="preserve"> </w:t>
      </w:r>
    </w:p>
    <w:p w:rsidR="006C6565" w:rsidRPr="006C6565" w:rsidRDefault="006C6565" w:rsidP="006C656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厚度大于</w:t>
      </w:r>
      <w:r w:rsidRPr="006C6565">
        <w:rPr>
          <w:rFonts w:hint="eastAsia"/>
          <w:sz w:val="30"/>
          <w:szCs w:val="30"/>
        </w:rPr>
        <w:t xml:space="preserve"> 80mm </w:t>
      </w:r>
      <w:r w:rsidRPr="006C6565">
        <w:rPr>
          <w:rFonts w:hint="eastAsia"/>
          <w:sz w:val="30"/>
          <w:szCs w:val="30"/>
        </w:rPr>
        <w:t>的正火、正火加回火钢板，可增加一组</w:t>
      </w:r>
      <w:r w:rsidRPr="006C6565">
        <w:rPr>
          <w:rFonts w:hint="eastAsia"/>
          <w:sz w:val="30"/>
          <w:szCs w:val="30"/>
        </w:rPr>
        <w:t xml:space="preserve"> 1/2T </w:t>
      </w:r>
      <w:r w:rsidRPr="006C6565">
        <w:rPr>
          <w:rFonts w:hint="eastAsia"/>
          <w:sz w:val="30"/>
          <w:szCs w:val="30"/>
        </w:rPr>
        <w:t>处的冲击试</w:t>
      </w:r>
      <w:r w:rsidRPr="006C6565">
        <w:rPr>
          <w:rFonts w:hint="eastAsia"/>
          <w:sz w:val="30"/>
          <w:szCs w:val="30"/>
        </w:rPr>
        <w:t xml:space="preserve"> </w:t>
      </w:r>
      <w:r w:rsidRPr="006C6565">
        <w:rPr>
          <w:rFonts w:hint="eastAsia"/>
          <w:sz w:val="30"/>
          <w:szCs w:val="30"/>
        </w:rPr>
        <w:t>验。</w:t>
      </w:r>
      <w:r w:rsidRPr="006C6565">
        <w:rPr>
          <w:rFonts w:hint="eastAsia"/>
          <w:sz w:val="30"/>
          <w:szCs w:val="30"/>
        </w:rPr>
        <w:t>[GB/T 150.2-2011 p46 4.1.6]</w:t>
      </w:r>
    </w:p>
    <w:p w:rsidR="006C6565" w:rsidRPr="006C6565" w:rsidRDefault="006C6565" w:rsidP="006C656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壁厚大于</w:t>
      </w:r>
      <w:r w:rsidRPr="006C6565">
        <w:rPr>
          <w:rFonts w:hint="eastAsia"/>
          <w:sz w:val="30"/>
          <w:szCs w:val="30"/>
        </w:rPr>
        <w:t xml:space="preserve"> 30mm </w:t>
      </w:r>
      <w:r w:rsidRPr="006C6565">
        <w:rPr>
          <w:rFonts w:hint="eastAsia"/>
          <w:sz w:val="30"/>
          <w:szCs w:val="30"/>
        </w:rPr>
        <w:t>的钢管和使用温度低于</w:t>
      </w:r>
      <w:r w:rsidRPr="006C6565">
        <w:rPr>
          <w:rFonts w:hint="eastAsia"/>
          <w:sz w:val="30"/>
          <w:szCs w:val="30"/>
        </w:rPr>
        <w:t>-20</w:t>
      </w:r>
      <w:r w:rsidRPr="006C6565">
        <w:rPr>
          <w:rFonts w:hint="eastAsia"/>
          <w:sz w:val="30"/>
          <w:szCs w:val="30"/>
        </w:rPr>
        <w:t>℃的钢管，不允许使用终轧温度符合正火温度的热轧代替正火热处理。</w:t>
      </w:r>
      <w:r w:rsidRPr="006C6565">
        <w:rPr>
          <w:rFonts w:hint="eastAsia"/>
          <w:sz w:val="30"/>
          <w:szCs w:val="30"/>
        </w:rPr>
        <w:t xml:space="preserve">[GB/T 150.2-2011 p51 5.1.1] </w:t>
      </w:r>
    </w:p>
    <w:p w:rsidR="006C6565" w:rsidRPr="006C6565" w:rsidRDefault="006C6565" w:rsidP="006C656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碳素钢螺柱用毛坯应进行正火热处理。</w:t>
      </w:r>
      <w:r w:rsidRPr="006C6565">
        <w:rPr>
          <w:rFonts w:hint="eastAsia"/>
          <w:sz w:val="30"/>
          <w:szCs w:val="30"/>
        </w:rPr>
        <w:t>[GB/T 150.2-2011 p63 7.1.2]</w:t>
      </w:r>
    </w:p>
    <w:p w:rsidR="006C6565" w:rsidRPr="006C6565" w:rsidRDefault="006C6565" w:rsidP="006C656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碳素钢和低合金钢制法兰在下列任一情况下需经正火热处理：</w:t>
      </w:r>
      <w:r w:rsidRPr="006C6565">
        <w:rPr>
          <w:rFonts w:hint="eastAsia"/>
          <w:sz w:val="30"/>
          <w:szCs w:val="30"/>
        </w:rPr>
        <w:t>[GB/T 150.3-2011 p183 7.1.5]   (1)</w:t>
      </w:r>
      <w:r w:rsidRPr="006C6565">
        <w:rPr>
          <w:rFonts w:hint="eastAsia"/>
          <w:sz w:val="30"/>
          <w:szCs w:val="30"/>
        </w:rPr>
        <w:t>法兰断面厚度大于</w:t>
      </w:r>
      <w:r w:rsidRPr="006C6565">
        <w:rPr>
          <w:rFonts w:hint="eastAsia"/>
          <w:sz w:val="30"/>
          <w:szCs w:val="30"/>
        </w:rPr>
        <w:t xml:space="preserve"> 50mm</w:t>
      </w:r>
      <w:r w:rsidRPr="006C6565">
        <w:rPr>
          <w:rFonts w:hint="eastAsia"/>
          <w:sz w:val="30"/>
          <w:szCs w:val="30"/>
        </w:rPr>
        <w:t>；</w:t>
      </w:r>
      <w:r w:rsidRPr="006C6565">
        <w:rPr>
          <w:rFonts w:hint="eastAsia"/>
          <w:sz w:val="30"/>
          <w:szCs w:val="30"/>
        </w:rPr>
        <w:t xml:space="preserve">   (2)</w:t>
      </w:r>
      <w:r w:rsidRPr="006C6565">
        <w:rPr>
          <w:rFonts w:hint="eastAsia"/>
          <w:sz w:val="30"/>
          <w:szCs w:val="30"/>
        </w:rPr>
        <w:t>锻制法兰；</w:t>
      </w:r>
      <w:r w:rsidRPr="006C6565">
        <w:rPr>
          <w:rFonts w:hint="eastAsia"/>
          <w:sz w:val="30"/>
          <w:szCs w:val="30"/>
        </w:rPr>
        <w:t xml:space="preserve"> </w:t>
      </w:r>
    </w:p>
    <w:p w:rsidR="006C6565" w:rsidRPr="006C6565" w:rsidRDefault="006C6565" w:rsidP="006C656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C6565">
        <w:rPr>
          <w:rFonts w:hint="eastAsia"/>
          <w:sz w:val="30"/>
          <w:szCs w:val="30"/>
        </w:rPr>
        <w:t>正火、正火加回火钢材制造的受压元件，宜采用冷成形或温成形，温成形</w:t>
      </w:r>
      <w:r w:rsidRPr="006C6565">
        <w:rPr>
          <w:rFonts w:hint="eastAsia"/>
          <w:sz w:val="30"/>
          <w:szCs w:val="30"/>
        </w:rPr>
        <w:t xml:space="preserve"> </w:t>
      </w:r>
      <w:r w:rsidRPr="006C6565">
        <w:rPr>
          <w:rFonts w:hint="eastAsia"/>
          <w:sz w:val="30"/>
          <w:szCs w:val="30"/>
        </w:rPr>
        <w:t>时，需避开钢材的回火脆性温度区。</w:t>
      </w:r>
      <w:r w:rsidRPr="006C6565">
        <w:rPr>
          <w:rFonts w:hint="eastAsia"/>
          <w:sz w:val="30"/>
          <w:szCs w:val="30"/>
        </w:rPr>
        <w:t xml:space="preserve">[GB/T 150.4-2011 p322 6.1.2] </w:t>
      </w:r>
    </w:p>
    <w:p w:rsidR="00F4085C" w:rsidRPr="006C6565" w:rsidRDefault="006C6565" w:rsidP="006C6565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C6565">
        <w:rPr>
          <w:rFonts w:hint="eastAsia"/>
          <w:sz w:val="30"/>
          <w:szCs w:val="30"/>
        </w:rPr>
        <w:t>厚度大于</w:t>
      </w:r>
      <w:r w:rsidRPr="006C6565">
        <w:rPr>
          <w:rFonts w:hint="eastAsia"/>
          <w:sz w:val="30"/>
          <w:szCs w:val="30"/>
        </w:rPr>
        <w:t xml:space="preserve"> 50mm </w:t>
      </w:r>
      <w:r w:rsidRPr="006C6565">
        <w:rPr>
          <w:rFonts w:hint="eastAsia"/>
          <w:sz w:val="30"/>
          <w:szCs w:val="30"/>
        </w:rPr>
        <w:t>的正火、正火加回火钢板，可增加一组</w:t>
      </w:r>
      <w:r w:rsidRPr="006C6565">
        <w:rPr>
          <w:rFonts w:hint="eastAsia"/>
          <w:sz w:val="30"/>
          <w:szCs w:val="30"/>
        </w:rPr>
        <w:t xml:space="preserve"> 1/2T </w:t>
      </w:r>
      <w:r w:rsidRPr="006C6565">
        <w:rPr>
          <w:rFonts w:hint="eastAsia"/>
          <w:sz w:val="30"/>
          <w:szCs w:val="30"/>
        </w:rPr>
        <w:t>处的冲击试</w:t>
      </w:r>
      <w:r w:rsidRPr="006C6565">
        <w:rPr>
          <w:rFonts w:hint="eastAsia"/>
          <w:sz w:val="30"/>
          <w:szCs w:val="30"/>
        </w:rPr>
        <w:t xml:space="preserve"> </w:t>
      </w:r>
      <w:r w:rsidRPr="006C6565">
        <w:rPr>
          <w:rFonts w:hint="eastAsia"/>
          <w:sz w:val="30"/>
          <w:szCs w:val="30"/>
        </w:rPr>
        <w:t>验。</w:t>
      </w:r>
      <w:r w:rsidRPr="006C6565">
        <w:rPr>
          <w:rFonts w:hint="eastAsia"/>
          <w:sz w:val="30"/>
          <w:szCs w:val="30"/>
        </w:rPr>
        <w:t>[GB/T 12337-2014 p13 4.2.5]</w:t>
      </w:r>
    </w:p>
    <w:sectPr w:rsidR="00F4085C" w:rsidRPr="006C6565" w:rsidSect="005F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1033"/>
    <w:multiLevelType w:val="hybridMultilevel"/>
    <w:tmpl w:val="45461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C6565"/>
    <w:rsid w:val="0032098B"/>
    <w:rsid w:val="003D3392"/>
    <w:rsid w:val="005438E5"/>
    <w:rsid w:val="005F6DB2"/>
    <w:rsid w:val="006C6565"/>
    <w:rsid w:val="007F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taijie</dc:creator>
  <cp:lastModifiedBy>taijie</cp:lastModifiedBy>
  <cp:revision>1</cp:revision>
  <dcterms:created xsi:type="dcterms:W3CDTF">2019-10-08T02:41:00Z</dcterms:created>
  <dcterms:modified xsi:type="dcterms:W3CDTF">2019-10-08T02:47:00Z</dcterms:modified>
</cp:coreProperties>
</file>